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9" w:rsidRDefault="006D2AF9" w:rsidP="006D2AF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                                                                                                                             </w:t>
      </w:r>
      <w:r w:rsidR="009269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 протоколу ОСС 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 марта 2020 г.</w:t>
      </w:r>
    </w:p>
    <w:p w:rsidR="003A2042" w:rsidRDefault="003A2042" w:rsidP="003A204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                                                                                                                            УПРАВЛЯЮЩЕЙ КОМПАНИИ ООО «МУК» за 2019 г.                                                                                    </w:t>
      </w:r>
      <w:r w:rsidR="00126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 дому №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нтернациональная</w:t>
      </w:r>
    </w:p>
    <w:p w:rsidR="003A2042" w:rsidRDefault="003A2042" w:rsidP="003A20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042" w:rsidRDefault="003A2042" w:rsidP="003A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УК  ООО «МУК» направлена на улучшение условий проживании граждан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обственников и нанимателей жилых помещений.                                                                                   Основными задачам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 ООО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«МУК» являются надлежащее содержание и ремонт жилищного фонда, качественно предоставление жилищных и коммунальных услуг. Качество выполнения данных задач и затраченные при этом финансовые и материальные ресурсы, характеризуют эффективность функционирования  управляющей компании.                                                                                                          В отчетный период за 2019 год были проведены следующие работы:                                                                                              </w:t>
      </w:r>
    </w:p>
    <w:p w:rsidR="003A2042" w:rsidRDefault="003A2042" w:rsidP="003A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042" w:rsidRDefault="003A2042" w:rsidP="003A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1.Техническое обслуживание.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 с 01.01.2019 г. по 31.12.2019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егулярно проводились профилактические осмотры технических и инженерных сетей и коммуникаций с целью проверки их работоспособности и проведения плановых ремонтных работ. Проведена ревизия запорной и дренажной арматуры.  Все сантехнические и электротехнические коммуникации обслуживались по принципу обеспечения безаварийной работы и проведения планово-предупредительных ремонтов.                                                                                                                                             </w:t>
      </w:r>
    </w:p>
    <w:p w:rsidR="003A2042" w:rsidRDefault="003A2042" w:rsidP="003A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1.1.Технический осмотр дома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Проверка исправности и параметров работы инженерных систем, состояния мест общего пользования, кровли и придомовой территории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приборов учета (электроэнергии,  тепловой энергии) ,снятие показаний, поверки. Производилась  замена или установка индивидуальных приборов учета с истекшим сроком поверки ХВС, ГВС. Все работы по подготовке жилого здания к эксплуатации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весеннее-летний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осеннее-зимний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 проводились согласно графика и акта осмотра здания.</w:t>
      </w:r>
    </w:p>
    <w:p w:rsidR="003A2042" w:rsidRDefault="003A2042" w:rsidP="003A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1.2.Обслуживание систем отопления и горячего водоснабжения МКД.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Подготовка системы отопления и горячего водоснабжения к отопительному сезону (мелкий ремонт теплоизоляции, устранение течи в трубопроводах, приборах и арматуре; разборка, осмотр и очистка грязевиков, вентилей, задвижек). Подготовка дома к сезонной эксплуатации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промывка,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опрессовка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ЦО, ГВ. Подготовка необходимого пакета документов по выполненной работе надзорной организации и получение паспортов  готовности к отопительному сезону.                                                                                                Хочется обратить внимание собственников и нанимателей жилых помещений на следующее: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отчетного года были заявки  по дому № 6 на предмет того, что из крана  холодного водоснабжения течет горячая вода. После разбирательства выяснилось, что некоторые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товарищи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забывают перекрыть поступление из водонагревательного бочка при переходе на пользование центральным  горячим водоснабжением, от их безответственности страдали жители дома. Будьте внимательными!                                                                                                                                                 </w:t>
      </w:r>
    </w:p>
    <w:p w:rsidR="003A2042" w:rsidRDefault="003A2042" w:rsidP="003A20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1.3.Обслуживание системы холодного водоснабжения.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осмотры систем холодного водоснабжения и канализации (чистка шпигатов, засоров)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странение неисправностей.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3A2042" w:rsidRDefault="003A2042" w:rsidP="003A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1.4.Система электроснабжения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состояния приборов электроснабжения (выключатели, светильники), расположенных в местах общего пользования. Ремонт/замена неисправных приборов электроснабжения. Проверка состояния коммутационной аппаратуры электрических щитов. Контроль состояния автоматических выключателей, при необходимости замена неисправных. Замена ламп освещения. Ежемесячное снятие показаний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индивидуальных счетчиков.</w:t>
      </w:r>
    </w:p>
    <w:p w:rsidR="003A2042" w:rsidRDefault="003A2042" w:rsidP="003A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1.5.Мероприятия по энергосбережению 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энергетической эффективности.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Оптимизация расходов энергоресурсов на уровне управляющей компании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 первую очередь ресурсосбережение.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затраты является прямой задачей УК. Для снижения затрат и повышения эффективности использования энергетических ресурсов в УК за отчетный период выполнен комплекс мероприятий по энергосбережению. Комплекс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улучшению работы системы ГВС. Вследствие разбалансировки системы ГВС в отдельных стояках горячая вода на протяжении нескольких лет имела недостаточный температурный режим. Нарушения, допущенные в одной-двух квартирах, отрицательно сказываются на потребителях воды всего стояка. Для улучшения работы системы ГВС в доме произведены следующие работы:- Обследование системы ГВС в местах общего пользования (подвал) с использованием технических средств измерени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Врезка в трубопроводы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проходных вентилей- Регулировка системы ГВС с помощью вентилей на предмет равномерной циркуляции горячей воды по всем стоякам.                                                                                      </w:t>
      </w:r>
    </w:p>
    <w:p w:rsidR="003A2042" w:rsidRDefault="003A2042" w:rsidP="003A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042" w:rsidRDefault="003A2042" w:rsidP="003A20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1.6.Электроснабжение.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Снижение электропотребления особенно актуально в свете постоянно повышающихся тарифов на электроэнергию.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энергоаудит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наличие несанкционированных подключений 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электрокоммуникациям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снижения затрат по энергоснабжению мест общего пользования: в тамбурах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площадках лампы накаливания заменены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энергоэффективные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светодиодные лампы. В результате проведенных мероприятий снизился уровень оплаты ОДН по электроэнергии в местах общего пользования (МОП). Так например за 2018 г. сумма  платежа  по электроэнергии составляла-219 154,26 руб.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2019 г.-75 968,52  .Почти в три раза уменьшилась сумма оплаты по ОДН за электроэнергию.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и наниматели жилых помещений  видели в платежных документах, что за сентябрь, октябрь месяцы 2019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лата за  данный ОДН  не выставлялась.                                                                                                                                              Произведена Замена/Установка индивидуальных приборов учета с истекшим сроком поверки ХВС, ГВС  за счет средств собственников. Работа по установке индивидуальных приборов учета ГВС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ВС, электроэнергии проводятся постоянно.                                                               Был заключен 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Зглавоч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 на проведении ревизии ВРУ, коллективных и индивидуальных приборов учета.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2.Текущий ремонт.                                                                                                                                     </w:t>
      </w:r>
    </w:p>
    <w:p w:rsidR="003A2042" w:rsidRDefault="003A2042" w:rsidP="003A204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поддержания технического состояния коммуникаций жилого дома в исправном состоянии в течение года проводились работы предупредительного характера, в т.ч. профилактические мероприятия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3A2042" w:rsidRDefault="003A2042" w:rsidP="003A20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крышах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четырех домов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   частичный ремонт кровли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                                                       </w:t>
      </w:r>
    </w:p>
    <w:p w:rsidR="003A2042" w:rsidRDefault="003A2042" w:rsidP="003A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косметический ремонт  в 4 подъезде дома № 1(договор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Гурулевой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Е.А.). Поддерживающий косметический ремонт по всем домам ( устранение отслоения покрасочного,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побелочного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слоев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колов,царапин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следов протечек и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 двух домах №3, №6 установлены окна ПВХ (договор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Тропниковым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С.Н.) Начаты работы по восстановлению ступеней лестниц и  ремонту площадок (заливной пол)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становлено 12 скамеек во дворах домов, выполнено ограждение перед домом № 8,начаты работы по  ограждению дома № 18. Восстановлен вход с левого торца дома № 18 в подвал, Заменено полностью ограждение  двух контейнерных площадок (дом № 1,№ 3)</w:t>
      </w:r>
    </w:p>
    <w:p w:rsidR="003A2042" w:rsidRDefault="003A2042" w:rsidP="003A20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042" w:rsidRDefault="003A2042" w:rsidP="003A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3.Санитарное содержание жилого дома и придомовой территории.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В  течение года произведены следующие работы: Очистка кровли от мусора, грязи, листье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осень. Удаление сосулек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снежных заносов и наледи на кровли и козырьках над входами в подъезд. Уборка и очистка подвальных помещений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года                                                                                  Уборка подъездов –ежедневно.  Мытье подъездов -5 раз в теплое время года. Придомовая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территория: подход к подъезду ежедневно, уборка другой территории по мере необходимости.  Покос травы проводился один раз.                                                   </w:t>
      </w:r>
    </w:p>
    <w:p w:rsidR="003A2042" w:rsidRDefault="003A2042" w:rsidP="003A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042" w:rsidRDefault="003A2042" w:rsidP="003A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4.Предоставление жилищно-коммунальных услуг.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4.1.Одной из основных задач УК, как организации, является - бесперебойное обеспечение собственников помещений коммунальными услугам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тепло, горячее водоснабжение, холодное водоснабжение и водоотведение, электроснабжение) .Со всеми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у ООО «МУК» заключены договоры.  АО «КТК» на отопление, ГВС, ХВС, канализацию, Коми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энергосбытовая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компания на электроснабжение, ИП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Бивол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уборку снега. Также 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заключались договора с физическими лицами на оказание услуг: некоторые уже упомянуты выше ,а также услуги сметчика , услуги юриста, за поддержку сайта .                                                                                                                 Оплата жилищно-коммунальных услуг производится: ОДН по ГВС, ХВС,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электоснабжение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согласно тарифам, установленным службой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тарифа РК. Содержание и текущий ремонт - по тарифу, принятому и утвержденному на общем собрании. За отчетный период все системы коммунального хозяйства в МКД  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еждуреченск работали в штатном режиме. Задолженности перед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организациями не имеется.</w:t>
      </w:r>
    </w:p>
    <w:p w:rsidR="003A2042" w:rsidRDefault="003A2042" w:rsidP="003A20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042" w:rsidRDefault="003A2042" w:rsidP="003A20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5.Организационно-административная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                                                                                       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велась  договорная работа , работа по заключению договоров  на оказание услуг физическими лицами, поставщиками , подготовка и проведение ОСС ,ревизия заключенных ранее договоров, Реестра собственников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3A2042" w:rsidRDefault="003A2042" w:rsidP="003A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6.Претензионно-исковая работа.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период постоянно проводился мониторинг и ежемесячно составлялся отчет по задолженности собственников и нанимателей помещений. Главное внимание уделялось работе по предупреждению и снижению задолженности собственников за услуги УК.</w:t>
      </w:r>
    </w:p>
    <w:p w:rsidR="003A2042" w:rsidRDefault="003A2042" w:rsidP="003A20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должниками велась по следующим направлениям: Оповещение должников. Текущая задолженность обязательно отражается в квитанциях на оплату.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информационной работы по разъяснению последствий принудительного взыскания задолженности за ЖУ. К сожалению, у нас практически одни и те же  граждане  являются должниками. Дважды в год мы подаем на них в суд на принудительное взыскание. Долг только растет.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некоторых сумма долга подходит к 60 000 руб.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отчетный период было  подано в суд  287 заявлений на общую сумму 1 818 086 руб.88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суду 918 156 руб.88коп.  Общая сумма задолженности на 01.01.2020 г. составила 6 млн.468 526 руб.79 коп.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УК начисляет  пени за просрочку платежа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 законодательства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66DD" w:rsidRPr="00754AAF" w:rsidRDefault="003A2042" w:rsidP="00126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7.Информационная работа 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всего года велась работа по своевременному и оперативному информированию собственников о проводимых работах и мероприятиях. Регулярно на информационных досках, и входных дверях  вывешивались  </w:t>
      </w:r>
      <w:r w:rsidRPr="0075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материалы. В целях повышения информированности собственников помещений в МКД  создан сайт УК </w:t>
      </w:r>
      <w:proofErr w:type="spellStart"/>
      <w:r w:rsidRPr="00754A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udora</w:t>
      </w:r>
      <w:proofErr w:type="spellEnd"/>
      <w:r w:rsidRPr="00754A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54A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muk</w:t>
      </w:r>
      <w:proofErr w:type="spellEnd"/>
      <w:r w:rsidRPr="00754A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754A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754AA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 размещается информация о текущей деятельности УК, отчетная информация о деятельности УК и др. информация</w:t>
      </w:r>
      <w:proofErr w:type="gramStart"/>
      <w:r w:rsidRPr="0075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В</w:t>
      </w:r>
      <w:proofErr w:type="gramEnd"/>
      <w:r w:rsidRPr="0075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соблюдения Закона о «Стандартах раскрытия информации» проводится работа по                                         заполнению форм и размещению информации на </w:t>
      </w:r>
      <w:proofErr w:type="spellStart"/>
      <w:r w:rsidRPr="00754AA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Pr="0075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54A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интернет-порталах</w:t>
      </w:r>
      <w:proofErr w:type="spellEnd"/>
      <w:r w:rsidRPr="0075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законодательству.                                                                                                                              </w:t>
      </w:r>
      <w:r w:rsidRPr="00754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8.Проверки контролирующих органов.                                                                                                           </w:t>
      </w:r>
      <w:r w:rsidRPr="0075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г. проводились проверки  :  2 проверки ГЖИ по </w:t>
      </w:r>
      <w:proofErr w:type="spellStart"/>
      <w:r w:rsidRPr="00754AA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Удорскому</w:t>
      </w:r>
      <w:proofErr w:type="spellEnd"/>
      <w:r w:rsidRPr="0075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</w:t>
      </w:r>
      <w:proofErr w:type="gramStart"/>
      <w:r w:rsidRPr="0075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754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 по жалобе, вторая по предписанию  2018 г.                                                                                                                                  </w:t>
      </w:r>
    </w:p>
    <w:p w:rsidR="001266DD" w:rsidRPr="00754AAF" w:rsidRDefault="001266DD" w:rsidP="003A2042">
      <w:pPr>
        <w:rPr>
          <w:rFonts w:ascii="Times New Roman" w:hAnsi="Times New Roman" w:cs="Times New Roman"/>
          <w:b/>
          <w:sz w:val="24"/>
          <w:szCs w:val="24"/>
        </w:rPr>
      </w:pPr>
    </w:p>
    <w:p w:rsidR="001266DD" w:rsidRPr="00754AAF" w:rsidRDefault="001266DD" w:rsidP="001266DD">
      <w:pPr>
        <w:rPr>
          <w:rFonts w:ascii="Times New Roman" w:hAnsi="Times New Roman" w:cs="Times New Roman"/>
          <w:sz w:val="24"/>
          <w:szCs w:val="24"/>
        </w:rPr>
      </w:pPr>
      <w:r w:rsidRPr="00754A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Конкретно по дому № 4                                                                                                                                        </w:t>
      </w:r>
      <w:r w:rsidRPr="00754AAF">
        <w:rPr>
          <w:rFonts w:ascii="Times New Roman" w:hAnsi="Times New Roman" w:cs="Times New Roman"/>
          <w:sz w:val="24"/>
          <w:szCs w:val="24"/>
        </w:rPr>
        <w:t>Дом № 4 по ул</w:t>
      </w:r>
      <w:proofErr w:type="gramStart"/>
      <w:r w:rsidRPr="00754AAF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754AAF">
        <w:rPr>
          <w:rFonts w:ascii="Times New Roman" w:hAnsi="Times New Roman" w:cs="Times New Roman"/>
          <w:sz w:val="24"/>
          <w:szCs w:val="24"/>
        </w:rPr>
        <w:t xml:space="preserve">нтернациональная – год постройки 1973 </w:t>
      </w:r>
      <w:proofErr w:type="spellStart"/>
      <w:r w:rsidRPr="00754AAF">
        <w:rPr>
          <w:rFonts w:ascii="Times New Roman" w:hAnsi="Times New Roman" w:cs="Times New Roman"/>
          <w:sz w:val="24"/>
          <w:szCs w:val="24"/>
        </w:rPr>
        <w:t>г.,в</w:t>
      </w:r>
      <w:proofErr w:type="spellEnd"/>
      <w:r w:rsidRPr="00754AAF">
        <w:rPr>
          <w:rFonts w:ascii="Times New Roman" w:hAnsi="Times New Roman" w:cs="Times New Roman"/>
          <w:sz w:val="24"/>
          <w:szCs w:val="24"/>
        </w:rPr>
        <w:t xml:space="preserve"> кирпичном исполнении,5-ти этажный, благоустроенный.                                                                                                                                                                      Количество  </w:t>
      </w:r>
      <w:proofErr w:type="gramStart"/>
      <w:r w:rsidRPr="00754AAF">
        <w:rPr>
          <w:rFonts w:ascii="Times New Roman" w:hAnsi="Times New Roman" w:cs="Times New Roman"/>
          <w:sz w:val="24"/>
          <w:szCs w:val="24"/>
        </w:rPr>
        <w:t>жилых</w:t>
      </w:r>
      <w:proofErr w:type="gramEnd"/>
      <w:r w:rsidRPr="00754AAF">
        <w:rPr>
          <w:rFonts w:ascii="Times New Roman" w:hAnsi="Times New Roman" w:cs="Times New Roman"/>
          <w:sz w:val="24"/>
          <w:szCs w:val="24"/>
        </w:rPr>
        <w:t xml:space="preserve"> помещений-70                                                                                                                            Количество приватизированных квартир-31.                                                                                                             Количество владельцев-49 чел.                                                                                                                                             Имеется </w:t>
      </w:r>
      <w:proofErr w:type="spellStart"/>
      <w:r w:rsidRPr="00754AAF">
        <w:rPr>
          <w:rFonts w:ascii="Times New Roman" w:hAnsi="Times New Roman" w:cs="Times New Roman"/>
          <w:sz w:val="24"/>
          <w:szCs w:val="24"/>
        </w:rPr>
        <w:t>общедомовое</w:t>
      </w:r>
      <w:proofErr w:type="spellEnd"/>
      <w:r w:rsidRPr="00754AAF">
        <w:rPr>
          <w:rFonts w:ascii="Times New Roman" w:hAnsi="Times New Roman" w:cs="Times New Roman"/>
          <w:sz w:val="24"/>
          <w:szCs w:val="24"/>
        </w:rPr>
        <w:t xml:space="preserve"> имущество: подвальное помещение, лестничные площадки лестницы, технический чердак, крыша, земельный участок.                                                                                                                                               Кадастровый номер участка – 114:09:10010001:689                                                                                                                                                                          Площадь здания-3594 кв.м.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Тариф на содержание, ремонт</w:t>
      </w:r>
      <w:proofErr w:type="gramStart"/>
      <w:r w:rsidRPr="00754AA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54AAF">
        <w:rPr>
          <w:rFonts w:ascii="Times New Roman" w:hAnsi="Times New Roman" w:cs="Times New Roman"/>
          <w:sz w:val="24"/>
          <w:szCs w:val="24"/>
        </w:rPr>
        <w:t xml:space="preserve">управление МКД-20 руб./кв.метр.                                                                                                                                                                                           В 2019 г. подано исков 29 на сумму-163 526 руб.65 коп. Взыскано по суду- 75 436 руб.26 коп. </w:t>
      </w:r>
      <w:r w:rsidR="002E2AEC" w:rsidRPr="00754AAF">
        <w:rPr>
          <w:rFonts w:ascii="Times New Roman" w:hAnsi="Times New Roman" w:cs="Times New Roman"/>
          <w:sz w:val="24"/>
          <w:szCs w:val="24"/>
        </w:rPr>
        <w:t>Общая задолженность по дому № 4</w:t>
      </w:r>
      <w:r w:rsidRPr="00754AAF">
        <w:rPr>
          <w:rFonts w:ascii="Times New Roman" w:hAnsi="Times New Roman" w:cs="Times New Roman"/>
          <w:sz w:val="24"/>
          <w:szCs w:val="24"/>
        </w:rPr>
        <w:t xml:space="preserve">  </w:t>
      </w:r>
      <w:r w:rsidR="002E2AEC" w:rsidRPr="00754AAF">
        <w:rPr>
          <w:rFonts w:ascii="Times New Roman" w:hAnsi="Times New Roman" w:cs="Times New Roman"/>
          <w:sz w:val="24"/>
          <w:szCs w:val="24"/>
        </w:rPr>
        <w:t xml:space="preserve">-594 086 руб.56 коп.                                                          </w:t>
      </w:r>
      <w:r w:rsidRPr="00754AAF">
        <w:rPr>
          <w:rFonts w:ascii="Times New Roman" w:hAnsi="Times New Roman" w:cs="Times New Roman"/>
          <w:sz w:val="24"/>
          <w:szCs w:val="24"/>
        </w:rPr>
        <w:t>Количество заявок, поступивших на аварийно-диспетчерскую службу</w:t>
      </w:r>
      <w:proofErr w:type="gramStart"/>
      <w:r w:rsidRPr="00754AA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54AAF">
        <w:rPr>
          <w:rFonts w:ascii="Times New Roman" w:hAnsi="Times New Roman" w:cs="Times New Roman"/>
          <w:sz w:val="24"/>
          <w:szCs w:val="24"/>
        </w:rPr>
        <w:t xml:space="preserve"> всего-358 в т.ч. по дому № 4 - 32 заявки.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954"/>
        <w:gridCol w:w="1884"/>
      </w:tblGrid>
      <w:tr w:rsidR="00754AAF" w:rsidRPr="00754AAF">
        <w:trPr>
          <w:trHeight w:val="290"/>
        </w:trPr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Начислено по статье "Содержание и ремонт" 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794900,61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Собрано по статье "Содержание и 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714081,66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сбора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89,8</w:t>
            </w:r>
          </w:p>
        </w:tc>
      </w:tr>
      <w:tr w:rsidR="00754AAF" w:rsidRPr="00754AAF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Израсходовано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705212,50</w:t>
            </w:r>
          </w:p>
        </w:tc>
      </w:tr>
      <w:tr w:rsidR="00754AAF" w:rsidRPr="00754AAF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Остаток неизрасходованных средств на 01.01.2019года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8869,16</w:t>
            </w:r>
          </w:p>
        </w:tc>
      </w:tr>
      <w:tr w:rsidR="00754AAF" w:rsidRPr="00754AAF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4AAF" w:rsidRPr="00754AAF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Начислено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500787,38</w:t>
            </w:r>
          </w:p>
        </w:tc>
      </w:tr>
      <w:tr w:rsidR="00754AAF" w:rsidRPr="00754AAF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Собрано по статье "Содержание"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449871,45</w:t>
            </w:r>
          </w:p>
        </w:tc>
      </w:tr>
      <w:tr w:rsidR="00754AAF" w:rsidRPr="00754AAF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сбора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89,8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Прямые затраты: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4AAF" w:rsidRPr="00754AAF" w:rsidTr="00754AAF">
        <w:trPr>
          <w:trHeight w:val="276"/>
        </w:trPr>
        <w:tc>
          <w:tcPr>
            <w:tcW w:w="783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труда дворников с НДФ</w:t>
            </w:r>
            <w:proofErr w:type="gramStart"/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Л(</w:t>
            </w:r>
            <w:proofErr w:type="gramEnd"/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штатный дворник, отпуск-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  <w:proofErr w:type="spellEnd"/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договору на период отпуска)</w:t>
            </w:r>
            <w:proofErr w:type="gramEnd"/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125958,74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труда сантехников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146052,96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по договору электрика (ревизия коллективного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индивидуальных электрощитов, ВРУ)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4000,00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Диспетчерская служба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5076,00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61839,29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14335,47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8713,72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Отчисления УСН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7636,46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Бивол</w:t>
            </w:r>
            <w:proofErr w:type="spellEnd"/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уборка снега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8278,00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Юридические услуги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банка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9926,55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расходы: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и установка </w:t>
            </w:r>
            <w:proofErr w:type="spellStart"/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proofErr w:type="gramStart"/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</w:t>
            </w:r>
            <w:proofErr w:type="spellEnd"/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           21 </w:t>
            </w:r>
            <w:proofErr w:type="spellStart"/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1071,00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Моющие средства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320,40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Покос травы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400,00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Спецодежда, сапоги, перчатки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1422,10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Приобретение инструментов 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4143,00</w:t>
            </w:r>
          </w:p>
        </w:tc>
      </w:tr>
      <w:tr w:rsidR="00754AAF" w:rsidRPr="00754AAF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израсходовано по статье "Содержание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399733,69</w:t>
            </w:r>
          </w:p>
        </w:tc>
      </w:tr>
      <w:tr w:rsidR="00754AAF" w:rsidRPr="00754AAF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Начислено по статье "Ремонт"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135133,1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Собрано по статье "Ремонт"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121393,88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труда с НДФЛ за косметический ремонт  подъездов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2333,00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Отчисления</w:t>
            </w:r>
            <w:proofErr w:type="gramStart"/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513,26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4A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материалов: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Краска салатная  2,2 кг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377,30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Цемент                             7 мешков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4200,00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Наливной пол          2,5 мешка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1350,00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 w:rsidRPr="00754AAF">
              <w:rPr>
                <w:rFonts w:ascii="Calibri" w:hAnsi="Calibri" w:cs="Calibri"/>
                <w:color w:val="000000"/>
              </w:rPr>
              <w:t>Линокром</w:t>
            </w:r>
            <w:proofErr w:type="spellEnd"/>
            <w:r w:rsidRPr="00754AAF">
              <w:rPr>
                <w:rFonts w:ascii="Calibri" w:hAnsi="Calibri" w:cs="Calibri"/>
                <w:color w:val="000000"/>
              </w:rPr>
              <w:t xml:space="preserve"> ХКП    3,5 рулона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5950,00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Материал</w:t>
            </w:r>
            <w:proofErr w:type="gramStart"/>
            <w:r w:rsidRPr="00754AAF">
              <w:rPr>
                <w:rFonts w:ascii="Calibri" w:hAnsi="Calibri" w:cs="Calibri"/>
                <w:color w:val="000000"/>
              </w:rPr>
              <w:t>ы(</w:t>
            </w:r>
            <w:proofErr w:type="gramEnd"/>
            <w:r w:rsidRPr="00754AAF">
              <w:rPr>
                <w:rFonts w:ascii="Calibri" w:hAnsi="Calibri" w:cs="Calibri"/>
                <w:color w:val="000000"/>
              </w:rPr>
              <w:t xml:space="preserve"> американки, тройники, сгоны, контргайки, 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AAF" w:rsidRPr="00754AAF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754AAF">
              <w:rPr>
                <w:rFonts w:ascii="Calibri" w:hAnsi="Calibri" w:cs="Calibri"/>
                <w:color w:val="000000"/>
              </w:rPr>
              <w:t>фум</w:t>
            </w:r>
            <w:proofErr w:type="spellEnd"/>
            <w:r w:rsidRPr="00754AAF">
              <w:rPr>
                <w:rFonts w:ascii="Calibri" w:hAnsi="Calibri" w:cs="Calibri"/>
                <w:color w:val="000000"/>
              </w:rPr>
              <w:t xml:space="preserve"> лента)</w:t>
            </w:r>
            <w:proofErr w:type="gramEnd"/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11745,35</w:t>
            </w:r>
          </w:p>
        </w:tc>
      </w:tr>
      <w:tr w:rsidR="00754AAF" w:rsidRPr="00754AAF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26468,91</w:t>
            </w:r>
          </w:p>
        </w:tc>
      </w:tr>
      <w:tr w:rsidR="00754AAF" w:rsidRPr="00754AAF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Начислено по статье "Управление"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158980,13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Собрано по статье "Управление":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142816,33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Оплата труда ИТР с НДФЛ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177994,77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Отчисления в ПФР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39158,85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Отчисления в ФОМС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9077,73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Отчисления в ФСС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5517,84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Программное обеспечение "Содействие"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8254,20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 xml:space="preserve">Прочие расходы: заправка </w:t>
            </w:r>
            <w:proofErr w:type="spellStart"/>
            <w:r w:rsidRPr="00754AAF">
              <w:rPr>
                <w:rFonts w:ascii="Calibri" w:hAnsi="Calibri" w:cs="Calibri"/>
                <w:color w:val="000000"/>
              </w:rPr>
              <w:t>катриджей</w:t>
            </w:r>
            <w:proofErr w:type="gramStart"/>
            <w:r w:rsidRPr="00754AAF">
              <w:rPr>
                <w:rFonts w:ascii="Calibri" w:hAnsi="Calibri" w:cs="Calibri"/>
                <w:color w:val="000000"/>
              </w:rPr>
              <w:t>,и</w:t>
            </w:r>
            <w:proofErr w:type="gramEnd"/>
            <w:r w:rsidRPr="00754AAF">
              <w:rPr>
                <w:rFonts w:ascii="Calibri" w:hAnsi="Calibri" w:cs="Calibri"/>
                <w:color w:val="000000"/>
              </w:rPr>
              <w:t>нтернет,телефон</w:t>
            </w:r>
            <w:proofErr w:type="spellEnd"/>
            <w:r w:rsidRPr="00754AAF">
              <w:rPr>
                <w:rFonts w:ascii="Calibri" w:hAnsi="Calibri" w:cs="Calibri"/>
                <w:color w:val="000000"/>
              </w:rPr>
              <w:t>,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канцтовары, коммун</w:t>
            </w:r>
            <w:proofErr w:type="gramStart"/>
            <w:r w:rsidRPr="00754AAF">
              <w:rPr>
                <w:rFonts w:ascii="Calibri" w:hAnsi="Calibri" w:cs="Calibri"/>
                <w:color w:val="000000"/>
              </w:rPr>
              <w:t>.</w:t>
            </w:r>
            <w:proofErr w:type="gramEnd"/>
            <w:r w:rsidRPr="00754AAF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Pr="00754AAF">
              <w:rPr>
                <w:rFonts w:ascii="Calibri" w:hAnsi="Calibri" w:cs="Calibri"/>
                <w:color w:val="000000"/>
              </w:rPr>
              <w:t>п</w:t>
            </w:r>
            <w:proofErr w:type="gramEnd"/>
            <w:r w:rsidRPr="00754AAF">
              <w:rPr>
                <w:rFonts w:ascii="Calibri" w:hAnsi="Calibri" w:cs="Calibri"/>
                <w:color w:val="000000"/>
              </w:rPr>
              <w:t>латежи.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11881,24</w:t>
            </w:r>
          </w:p>
        </w:tc>
      </w:tr>
      <w:tr w:rsidR="00754AAF" w:rsidRPr="00754AAF">
        <w:trPr>
          <w:trHeight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ОДН по ГВС, ХВС, электроэнергии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27125,27</w:t>
            </w:r>
          </w:p>
        </w:tc>
      </w:tr>
      <w:tr w:rsidR="00754AAF" w:rsidRPr="00754AAF">
        <w:trPr>
          <w:trHeight w:val="290"/>
        </w:trPr>
        <w:tc>
          <w:tcPr>
            <w:tcW w:w="5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Итого: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279009,9</w:t>
            </w: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84" w:type="dxa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54AAF" w:rsidRPr="00754AAF">
        <w:trPr>
          <w:trHeight w:val="27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Минимальный аварийный запас материалов</w:t>
            </w: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4AAF" w:rsidRPr="00754AAF" w:rsidRDefault="00754AAF" w:rsidP="00754A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 w:rsidRPr="00754AAF">
              <w:rPr>
                <w:rFonts w:ascii="Calibri" w:hAnsi="Calibri" w:cs="Calibri"/>
                <w:color w:val="000000"/>
              </w:rPr>
              <w:t>11900,00</w:t>
            </w:r>
          </w:p>
        </w:tc>
      </w:tr>
    </w:tbl>
    <w:p w:rsidR="00754AAF" w:rsidRDefault="00754AAF" w:rsidP="001266DD">
      <w:pPr>
        <w:rPr>
          <w:rFonts w:ascii="Times New Roman" w:hAnsi="Times New Roman" w:cs="Times New Roman"/>
          <w:sz w:val="24"/>
          <w:szCs w:val="24"/>
        </w:rPr>
      </w:pPr>
    </w:p>
    <w:p w:rsidR="00754AAF" w:rsidRDefault="00754AAF" w:rsidP="001266DD">
      <w:pPr>
        <w:rPr>
          <w:rFonts w:ascii="Times New Roman" w:hAnsi="Times New Roman" w:cs="Times New Roman"/>
          <w:sz w:val="24"/>
          <w:szCs w:val="24"/>
        </w:rPr>
      </w:pPr>
    </w:p>
    <w:p w:rsidR="00754AAF" w:rsidRDefault="00754AAF" w:rsidP="001266DD">
      <w:pPr>
        <w:rPr>
          <w:rFonts w:ascii="Times New Roman" w:hAnsi="Times New Roman" w:cs="Times New Roman"/>
          <w:sz w:val="24"/>
          <w:szCs w:val="24"/>
        </w:rPr>
      </w:pPr>
    </w:p>
    <w:p w:rsidR="00E10C7A" w:rsidRDefault="00E10C7A"/>
    <w:sectPr w:rsidR="00E10C7A" w:rsidSect="003A204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2042"/>
    <w:rsid w:val="001266DD"/>
    <w:rsid w:val="001B66B8"/>
    <w:rsid w:val="00213F63"/>
    <w:rsid w:val="002D510E"/>
    <w:rsid w:val="002E2AEC"/>
    <w:rsid w:val="002E76EC"/>
    <w:rsid w:val="003A2042"/>
    <w:rsid w:val="005E4F87"/>
    <w:rsid w:val="006D2AF9"/>
    <w:rsid w:val="00754AAF"/>
    <w:rsid w:val="007B05D1"/>
    <w:rsid w:val="007F7570"/>
    <w:rsid w:val="009269C5"/>
    <w:rsid w:val="00DB37A9"/>
    <w:rsid w:val="00E10C7A"/>
    <w:rsid w:val="00EE523F"/>
    <w:rsid w:val="00F91C05"/>
    <w:rsid w:val="00FA1ACE"/>
    <w:rsid w:val="00FD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9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2733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2020-03-20T07:44:00Z</cp:lastPrinted>
  <dcterms:created xsi:type="dcterms:W3CDTF">2020-03-03T08:17:00Z</dcterms:created>
  <dcterms:modified xsi:type="dcterms:W3CDTF">2020-03-20T07:54:00Z</dcterms:modified>
</cp:coreProperties>
</file>